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91C1" w14:textId="77777777" w:rsidR="007904B9" w:rsidRDefault="007904B9" w:rsidP="008B0690">
      <w:r>
        <w:rPr>
          <w:noProof/>
        </w:rPr>
        <w:drawing>
          <wp:inline distT="0" distB="0" distL="0" distR="0" wp14:anchorId="795F7A50" wp14:editId="5EE44333">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4" r:link="rId5">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6C3E64">
        <w:pict w14:anchorId="75F2EA58">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79EA6071" w14:textId="77777777" w:rsidR="00F527E5" w:rsidRDefault="00F527E5" w:rsidP="007904B9">
      <w:pPr>
        <w:jc w:val="center"/>
        <w:rPr>
          <w:b/>
          <w:sz w:val="32"/>
          <w:szCs w:val="32"/>
        </w:rPr>
      </w:pPr>
    </w:p>
    <w:p w14:paraId="2F82CC42" w14:textId="77777777" w:rsidR="007904B9" w:rsidRDefault="003F5723" w:rsidP="007904B9">
      <w:pPr>
        <w:jc w:val="center"/>
        <w:rPr>
          <w:b/>
          <w:sz w:val="32"/>
          <w:szCs w:val="32"/>
        </w:rPr>
      </w:pPr>
      <w:r>
        <w:rPr>
          <w:b/>
          <w:sz w:val="32"/>
          <w:szCs w:val="32"/>
        </w:rPr>
        <w:t>Staff Recruitment and Retention</w:t>
      </w:r>
    </w:p>
    <w:p w14:paraId="47E2C788" w14:textId="77777777" w:rsidR="003F5723" w:rsidRDefault="003F5723" w:rsidP="007904B9">
      <w:pPr>
        <w:jc w:val="center"/>
        <w:rPr>
          <w:b/>
          <w:sz w:val="32"/>
          <w:szCs w:val="32"/>
        </w:rPr>
      </w:pPr>
    </w:p>
    <w:p w14:paraId="620D9827" w14:textId="77777777" w:rsidR="003F5723" w:rsidRDefault="003F5723" w:rsidP="007904B9">
      <w:pPr>
        <w:rPr>
          <w:b/>
        </w:rPr>
      </w:pPr>
      <w:r>
        <w:rPr>
          <w:b/>
        </w:rPr>
        <w:t>Statement of Intent</w:t>
      </w:r>
    </w:p>
    <w:p w14:paraId="3E92F1A6" w14:textId="77777777" w:rsidR="003F5723" w:rsidRDefault="003F5723" w:rsidP="007904B9">
      <w:r>
        <w:t>We are an equal opportunities employer. We provide equal opportunities and are committed to the principle of equality regardless of race, gender, colour, ethnic or national origin, religious belief etc. We will apply employment policies that are fair and equitable and consistent with the skills and abilities of our employees and the needs of the business.</w:t>
      </w:r>
    </w:p>
    <w:p w14:paraId="264D5336" w14:textId="77777777" w:rsidR="003F5723" w:rsidRDefault="003F5723" w:rsidP="007904B9"/>
    <w:p w14:paraId="7F7DF34A" w14:textId="77777777" w:rsidR="003F5723" w:rsidRDefault="003F5723" w:rsidP="007904B9">
      <w:r>
        <w:t xml:space="preserve">Staff recruited will be appropriately qualified for the level of employment and recruitment is subject to successful Enhanced Criminal Records Bureau Check/DBS Check and in accordance with statutory requirements and receipt of references. </w:t>
      </w:r>
    </w:p>
    <w:p w14:paraId="1DEB5253" w14:textId="77777777" w:rsidR="003F5723" w:rsidRDefault="003F5723" w:rsidP="007904B9"/>
    <w:p w14:paraId="67C1F81E" w14:textId="77777777" w:rsidR="003F5723" w:rsidRDefault="003F5723" w:rsidP="007904B9">
      <w:pPr>
        <w:rPr>
          <w:b/>
        </w:rPr>
      </w:pPr>
      <w:r>
        <w:rPr>
          <w:b/>
        </w:rPr>
        <w:t>Aims</w:t>
      </w:r>
    </w:p>
    <w:p w14:paraId="1758790F" w14:textId="77777777" w:rsidR="003F5723" w:rsidRDefault="003F5723" w:rsidP="007904B9">
      <w:r>
        <w:t>To ensure that children receive pre-school education in a safe and welcoming environment</w:t>
      </w:r>
      <w:r w:rsidR="009700FB">
        <w:t xml:space="preserve"> from appropriately qualified staff and that our teaching and childcare standards meet the Statutory Framework for the Early Years Foundation Stage.</w:t>
      </w:r>
    </w:p>
    <w:p w14:paraId="3828E5FA" w14:textId="77777777" w:rsidR="009700FB" w:rsidRDefault="009700FB" w:rsidP="007904B9"/>
    <w:p w14:paraId="140B8423" w14:textId="77777777" w:rsidR="009700FB" w:rsidRDefault="009700FB" w:rsidP="007904B9">
      <w:pPr>
        <w:rPr>
          <w:b/>
        </w:rPr>
      </w:pPr>
      <w:r>
        <w:rPr>
          <w:b/>
        </w:rPr>
        <w:t>Methods</w:t>
      </w:r>
    </w:p>
    <w:p w14:paraId="18D8DDCD" w14:textId="77777777" w:rsidR="009700FB" w:rsidRDefault="009700FB" w:rsidP="007904B9">
      <w:r>
        <w:t>Staff/Directors involved in the recruitment process should be aware of their responsibility under the relevant legislation. This organisation aims to secure equality of opportunity in all its activities, and in this respect all staff/directors should maintain a positive attitude towards equality of employment.</w:t>
      </w:r>
    </w:p>
    <w:p w14:paraId="52C1C5F5" w14:textId="77777777" w:rsidR="009700FB" w:rsidRDefault="009700FB" w:rsidP="007904B9"/>
    <w:p w14:paraId="6ED42297" w14:textId="77777777" w:rsidR="009700FB" w:rsidRDefault="009700FB" w:rsidP="007904B9">
      <w:r>
        <w:t xml:space="preserve">If a member of staff/director involved in the recruitment process has a close personal or familial relationship with an applicant, they must declare this as soon as they are aware of the individuals application. It would normally be necessary for the member of staff/director to avoid any involvement in the recruitment and selection process. </w:t>
      </w:r>
    </w:p>
    <w:p w14:paraId="5B3FEBD9" w14:textId="77777777" w:rsidR="009700FB" w:rsidRDefault="009700FB" w:rsidP="007904B9"/>
    <w:p w14:paraId="3E47BA60" w14:textId="77777777" w:rsidR="009700FB" w:rsidRDefault="009700FB" w:rsidP="007904B9">
      <w:r>
        <w:t>Documentation relating to applicants will be treated with the utmost confidentiality and in accordance to the Date Protection Act. Applicants will have the right to feedback and to access any documentation held on them in accordance with the DPA.</w:t>
      </w:r>
    </w:p>
    <w:p w14:paraId="60C5C6D8" w14:textId="77777777" w:rsidR="009700FB" w:rsidRDefault="009700FB" w:rsidP="007904B9"/>
    <w:p w14:paraId="1E6A41BC" w14:textId="77777777" w:rsidR="009700FB" w:rsidRDefault="009700FB" w:rsidP="007904B9">
      <w:r>
        <w:t>At all times, St Mary’s Community Nursery recruits staff in line with the OFSTED Statutory Framework for the Early Years Foundation Stage, of which a copy is available on request.</w:t>
      </w:r>
    </w:p>
    <w:p w14:paraId="6D688709" w14:textId="77777777" w:rsidR="009700FB" w:rsidRDefault="009700FB" w:rsidP="007904B9"/>
    <w:p w14:paraId="5E1157E2" w14:textId="77777777" w:rsidR="009700FB" w:rsidRDefault="009700FB" w:rsidP="007904B9">
      <w:pPr>
        <w:rPr>
          <w:b/>
        </w:rPr>
      </w:pPr>
      <w:r>
        <w:rPr>
          <w:b/>
        </w:rPr>
        <w:t>Preparation Stage</w:t>
      </w:r>
    </w:p>
    <w:p w14:paraId="5A655D6E" w14:textId="77777777" w:rsidR="009700FB" w:rsidRDefault="009700FB" w:rsidP="007904B9">
      <w:r>
        <w:t>The recruitment and selection process should not commence until a full evaluation of the need for the role against the organisations strategic plans and budget has been completed.</w:t>
      </w:r>
    </w:p>
    <w:p w14:paraId="7DBE271D" w14:textId="77777777" w:rsidR="009700FB" w:rsidRDefault="009700FB" w:rsidP="007904B9"/>
    <w:p w14:paraId="02EF81CB" w14:textId="77777777" w:rsidR="009700FB" w:rsidRDefault="009700FB" w:rsidP="007904B9">
      <w:pPr>
        <w:rPr>
          <w:b/>
        </w:rPr>
      </w:pPr>
      <w:r>
        <w:rPr>
          <w:b/>
        </w:rPr>
        <w:t>Obtaining Candidates</w:t>
      </w:r>
    </w:p>
    <w:p w14:paraId="3952FEC5" w14:textId="684A2210" w:rsidR="009700FB" w:rsidRDefault="009700FB" w:rsidP="007904B9">
      <w:r>
        <w:t>As a minimum, all positions will normally be advertised within the organisation, for example on the noticeboard, in a newslette</w:t>
      </w:r>
      <w:r w:rsidR="00C2072C">
        <w:t>r or through our facebook page.</w:t>
      </w:r>
    </w:p>
    <w:p w14:paraId="4004A3FC" w14:textId="77777777" w:rsidR="009700FB" w:rsidRDefault="009700FB" w:rsidP="007904B9"/>
    <w:p w14:paraId="0D13D1EB" w14:textId="77777777" w:rsidR="009700FB" w:rsidRDefault="009700FB" w:rsidP="007904B9">
      <w:r>
        <w:t xml:space="preserve">Positions will be advertised using the most appropriate and cost effective medium to maximise the number of suitably qualified candidates. This may include local publications </w:t>
      </w:r>
      <w:r>
        <w:lastRenderedPageBreak/>
        <w:t>and the organisations web site. Internal advertisements should appear for a minimum of 7 days and external advertisements should appear for a minimum of 14 days.</w:t>
      </w:r>
    </w:p>
    <w:p w14:paraId="4C68CFE7" w14:textId="77777777" w:rsidR="006971FE" w:rsidRDefault="006971FE" w:rsidP="007904B9"/>
    <w:p w14:paraId="6BFCBF36" w14:textId="77777777" w:rsidR="006971FE" w:rsidRDefault="006971FE" w:rsidP="007904B9">
      <w:r>
        <w:t>Applicants will be treated with respect and provided with sufficient information to make informed decisions regarding their suitability for the role. To this end relevant background information may be helpful and may be requested before the interview stage.</w:t>
      </w:r>
    </w:p>
    <w:p w14:paraId="5A4062D7" w14:textId="77777777" w:rsidR="006971FE" w:rsidRDefault="006971FE" w:rsidP="007904B9"/>
    <w:p w14:paraId="731CC56B" w14:textId="77777777" w:rsidR="006971FE" w:rsidRDefault="006971FE" w:rsidP="007904B9">
      <w:r>
        <w:t>All staff interviews will be made up of a panel of at least two people drawn from the positions of the director and management. No more than three people will sit on an interview panel.</w:t>
      </w:r>
    </w:p>
    <w:p w14:paraId="31CE889E" w14:textId="77777777" w:rsidR="006971FE" w:rsidRDefault="006971FE" w:rsidP="007904B9"/>
    <w:p w14:paraId="5B5BDADB" w14:textId="77777777" w:rsidR="006971FE" w:rsidRDefault="006971FE" w:rsidP="007904B9">
      <w:r>
        <w:t>All recruitment will be based on agreed job descriptions and where relevant, person specifications. Recruitment and selection must be conducted as an evidence-based process and candidates should be assessed against agreed selection criteria, based on relevant knowledge, skills, competencies, experience and qualifications to perform the role as outlined in the person specification. All decisions must be recorded.</w:t>
      </w:r>
    </w:p>
    <w:p w14:paraId="6DE7EC02" w14:textId="77777777" w:rsidR="006971FE" w:rsidRDefault="006971FE" w:rsidP="007904B9"/>
    <w:p w14:paraId="7555EA81" w14:textId="77777777" w:rsidR="006971FE" w:rsidRDefault="006971FE" w:rsidP="007904B9">
      <w:r>
        <w:t>Short listing must be undertaken by at least two individuals who are involved in the interviewing process. Interviews should normally be conducted by at least two people, and all interviews for one post must be conducted by the same people. In order to promote equality of opportunity selection committees should, wherever possible be of mixed race and gender composition. Any skills tests (e.g. presentations), must be directly related to the role and measured against objective criteria., and presentations for one post must be assessed by the same persons. Candidates must be notified of the details of any skills test when they are invited for interview.</w:t>
      </w:r>
    </w:p>
    <w:p w14:paraId="7C1258B6" w14:textId="77777777" w:rsidR="006971FE" w:rsidRDefault="006971FE" w:rsidP="007904B9"/>
    <w:p w14:paraId="66E23613" w14:textId="77777777" w:rsidR="006971FE" w:rsidRDefault="006971FE" w:rsidP="007904B9">
      <w:r>
        <w:t>Interview questions must relate to the job requirements as exemplified in the person specification and the candidate’s suitability for the position. The person specification should be used as the basis for determining the interview questions. Interview questions must include questions relating to safeguarding.</w:t>
      </w:r>
    </w:p>
    <w:p w14:paraId="0F416FC4" w14:textId="77777777" w:rsidR="006971FE" w:rsidRDefault="006971FE" w:rsidP="007904B9"/>
    <w:p w14:paraId="5C696527" w14:textId="77777777" w:rsidR="006971FE" w:rsidRDefault="006971FE" w:rsidP="007904B9">
      <w:r>
        <w:t>The choice of appointee will be determined by the majority view of the interviewers.</w:t>
      </w:r>
    </w:p>
    <w:p w14:paraId="525A76CA" w14:textId="77777777" w:rsidR="006971FE" w:rsidRDefault="006971FE" w:rsidP="007904B9"/>
    <w:p w14:paraId="738BF341" w14:textId="77777777" w:rsidR="006971FE" w:rsidRDefault="006971FE" w:rsidP="007904B9">
      <w:pPr>
        <w:rPr>
          <w:b/>
        </w:rPr>
      </w:pPr>
      <w:r>
        <w:rPr>
          <w:b/>
        </w:rPr>
        <w:t>The Employment Contract</w:t>
      </w:r>
    </w:p>
    <w:p w14:paraId="5AFFF694" w14:textId="77777777" w:rsidR="006971FE" w:rsidRDefault="006971FE" w:rsidP="007904B9">
      <w:r>
        <w:t>At the end of the recruitment process all records must be handed to Directors/Managers, managing recruitment who will retain them for six months in case of requests for feedback or the threat of litigation.</w:t>
      </w:r>
    </w:p>
    <w:p w14:paraId="28A3703F" w14:textId="77777777" w:rsidR="006971FE" w:rsidRDefault="006971FE" w:rsidP="007904B9">
      <w:r>
        <w:t>Offers of employment are conditional upon receipt of a satisfactory</w:t>
      </w:r>
      <w:r w:rsidR="008B0690">
        <w:t xml:space="preserve"> CRB/DBS check</w:t>
      </w:r>
      <w:r>
        <w:t xml:space="preserve">, references, medical assessment or any other appropriate checks. On receipt of references, the referee will be contacted by telephone to confirm they are genuine. In regards to Bradford Safeguarding Children Board, recommendations for good </w:t>
      </w:r>
      <w:r w:rsidR="008C2EFB">
        <w:t>practice, as part of the telephone check, the referee will be asked if they have any safeguarding concerns relating to the applicant. All certificates seen, regarding qualifications, must be original copies.</w:t>
      </w:r>
    </w:p>
    <w:p w14:paraId="2115EA9E" w14:textId="77777777" w:rsidR="008C2EFB" w:rsidRDefault="008C2EFB" w:rsidP="007904B9"/>
    <w:p w14:paraId="60D67F0C" w14:textId="77777777" w:rsidR="008C2EFB" w:rsidRDefault="008C2EFB" w:rsidP="007904B9">
      <w:r>
        <w:t>In accordance with employment legislation, appointment will only be offered on a fixed term basis where objective grounds exist for not making the appointment permanent.</w:t>
      </w:r>
    </w:p>
    <w:p w14:paraId="1FD4CC6C" w14:textId="77777777" w:rsidR="008C2EFB" w:rsidRDefault="008C2EFB" w:rsidP="007904B9"/>
    <w:p w14:paraId="41B315A3" w14:textId="5A843F36" w:rsidR="000C2D27" w:rsidRDefault="006C3E64" w:rsidP="007904B9">
      <w:r>
        <w:t>Reviewed March 2025</w:t>
      </w:r>
    </w:p>
    <w:p w14:paraId="0E51F638" w14:textId="3465FA79" w:rsidR="007904B9" w:rsidRPr="007904B9" w:rsidRDefault="00064076" w:rsidP="007904B9">
      <w:r>
        <w:t xml:space="preserve">Review </w:t>
      </w:r>
      <w:r w:rsidR="006C3E64">
        <w:t>March 2026</w:t>
      </w:r>
    </w:p>
    <w:sectPr w:rsidR="007904B9" w:rsidRPr="007904B9" w:rsidSect="00B2329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4B9"/>
    <w:rsid w:val="00064076"/>
    <w:rsid w:val="00084E85"/>
    <w:rsid w:val="000C0E64"/>
    <w:rsid w:val="000C2D27"/>
    <w:rsid w:val="003F5723"/>
    <w:rsid w:val="0066378B"/>
    <w:rsid w:val="006971FE"/>
    <w:rsid w:val="006C3E64"/>
    <w:rsid w:val="007904B9"/>
    <w:rsid w:val="008B0690"/>
    <w:rsid w:val="008C2EFB"/>
    <w:rsid w:val="009700FB"/>
    <w:rsid w:val="009C6A24"/>
    <w:rsid w:val="00B2329A"/>
    <w:rsid w:val="00C2072C"/>
    <w:rsid w:val="00C76913"/>
    <w:rsid w:val="00E6130A"/>
    <w:rsid w:val="00F117F0"/>
    <w:rsid w:val="00F527E5"/>
    <w:rsid w:val="00FC3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2A4B36"/>
  <w15:docId w15:val="{48DAF328-5B89-459E-8CD7-6D6339CD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4B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4B9"/>
    <w:rPr>
      <w:rFonts w:ascii="Tahoma" w:hAnsi="Tahoma" w:cs="Tahoma"/>
      <w:sz w:val="16"/>
      <w:szCs w:val="16"/>
    </w:rPr>
  </w:style>
  <w:style w:type="character" w:customStyle="1" w:styleId="BalloonTextChar">
    <w:name w:val="Balloon Text Char"/>
    <w:basedOn w:val="DefaultParagraphFont"/>
    <w:link w:val="BalloonText"/>
    <w:uiPriority w:val="99"/>
    <w:semiHidden/>
    <w:rsid w:val="007904B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banana-moon-clothing.co.uk/dynamicdata/categoryImages/TrueView_Child%20010-EMB-tn.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2021-12-13T10:26:00Z</cp:lastPrinted>
  <dcterms:created xsi:type="dcterms:W3CDTF">2025-03-11T11:32:00Z</dcterms:created>
  <dcterms:modified xsi:type="dcterms:W3CDTF">2025-03-11T11:32:00Z</dcterms:modified>
</cp:coreProperties>
</file>