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C898" w14:textId="6CCEDE29" w:rsidR="004E61B7" w:rsidRDefault="00AA76B8" w:rsidP="004E61B7">
      <w:pPr>
        <w:jc w:val="center"/>
      </w:pPr>
      <w:r>
        <w:t xml:space="preserve">  </w:t>
      </w:r>
      <w:r w:rsidR="004E61B7">
        <w:rPr>
          <w:noProof/>
        </w:rPr>
        <w:drawing>
          <wp:inline distT="0" distB="0" distL="0" distR="0" wp14:anchorId="095FF6EB" wp14:editId="41905117">
            <wp:extent cx="1162050" cy="681990"/>
            <wp:effectExtent l="57150" t="114300" r="57150" b="118110"/>
            <wp:docPr id="1" name="Picture 1" descr="http://www.banana-moon-clothing.co.uk/dynamicdata/categoryImages/TrueView_Child%20010-EMB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ana-moon-clothing.co.uk/dynamicdata/categoryImages/TrueView_Child%20010-EMB-t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7872">
                      <a:off x="0" y="0"/>
                      <a:ext cx="1162050" cy="68199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inline>
        </w:drawing>
      </w:r>
      <w:r>
        <w:pict w14:anchorId="5883B047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6.25pt;height:27pt" fillcolor="#3cf" strokecolor="#009" strokeweight="1pt">
            <v:shadow on="t" color="#009" offset="7pt,-7pt"/>
            <v:textpath style="font-family:&quot;Impact&quot;;font-size:18pt;v-text-spacing:52429f;v-text-kern:t" trim="t" fitpath="t" xscale="f" string="St Mary's Community Nursery CIC&#10;"/>
          </v:shape>
        </w:pict>
      </w:r>
    </w:p>
    <w:p w14:paraId="06D931E9" w14:textId="77777777" w:rsidR="00A418F4" w:rsidRDefault="00A418F4" w:rsidP="004E61B7"/>
    <w:p w14:paraId="555C5E15" w14:textId="77777777" w:rsidR="00037499" w:rsidRPr="00225148" w:rsidRDefault="00225148" w:rsidP="00225148">
      <w:pPr>
        <w:jc w:val="center"/>
        <w:rPr>
          <w:b/>
          <w:u w:val="single"/>
        </w:rPr>
      </w:pPr>
      <w:r w:rsidRPr="00225148">
        <w:rPr>
          <w:b/>
          <w:u w:val="single"/>
        </w:rPr>
        <w:t>Procedures for Outings and Visits</w:t>
      </w:r>
    </w:p>
    <w:p w14:paraId="53922C6F" w14:textId="77777777" w:rsidR="00FA3B03" w:rsidRPr="00225148" w:rsidRDefault="00703AE6" w:rsidP="004B5349">
      <w:pPr>
        <w:ind w:left="284"/>
        <w:jc w:val="both"/>
        <w:rPr>
          <w:b/>
          <w:sz w:val="28"/>
          <w:szCs w:val="28"/>
          <w:u w:val="single"/>
        </w:rPr>
      </w:pPr>
      <w:r w:rsidRPr="00225148">
        <w:rPr>
          <w:b/>
          <w:sz w:val="28"/>
          <w:szCs w:val="28"/>
          <w:u w:val="single"/>
        </w:rPr>
        <w:t>Transport</w:t>
      </w:r>
    </w:p>
    <w:p w14:paraId="29BF923D" w14:textId="77777777" w:rsidR="009F2162" w:rsidRPr="00225148" w:rsidRDefault="009F2162" w:rsidP="004B5349">
      <w:pPr>
        <w:ind w:left="284"/>
        <w:jc w:val="both"/>
        <w:rPr>
          <w:sz w:val="28"/>
          <w:szCs w:val="28"/>
          <w:u w:val="single"/>
        </w:rPr>
      </w:pPr>
    </w:p>
    <w:p w14:paraId="355A07ED" w14:textId="77777777" w:rsidR="009F2162" w:rsidRPr="00225148" w:rsidRDefault="009F2162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 xml:space="preserve">When transport is required we will use an approved coach operator. Coaches/minibuses must have forward facing seats with seatbelts. </w:t>
      </w:r>
    </w:p>
    <w:p w14:paraId="59EED9CD" w14:textId="77777777" w:rsidR="009F2162" w:rsidRPr="00225148" w:rsidRDefault="009F2162" w:rsidP="004B5349">
      <w:pPr>
        <w:ind w:left="284"/>
        <w:jc w:val="both"/>
        <w:rPr>
          <w:sz w:val="28"/>
          <w:szCs w:val="28"/>
        </w:rPr>
      </w:pPr>
    </w:p>
    <w:p w14:paraId="3B266AFC" w14:textId="77777777" w:rsidR="009F2162" w:rsidRPr="00225148" w:rsidRDefault="009F2162" w:rsidP="004B5349">
      <w:pPr>
        <w:ind w:left="284"/>
        <w:jc w:val="both"/>
        <w:rPr>
          <w:b/>
          <w:sz w:val="28"/>
          <w:szCs w:val="28"/>
          <w:u w:val="single"/>
        </w:rPr>
      </w:pPr>
      <w:r w:rsidRPr="00225148">
        <w:rPr>
          <w:b/>
          <w:sz w:val="28"/>
          <w:szCs w:val="28"/>
          <w:u w:val="single"/>
        </w:rPr>
        <w:t>Staffing Levels</w:t>
      </w:r>
    </w:p>
    <w:p w14:paraId="4BE31366" w14:textId="77777777" w:rsidR="009F2162" w:rsidRPr="00225148" w:rsidRDefault="009F2162" w:rsidP="004B5349">
      <w:pPr>
        <w:ind w:left="284"/>
        <w:jc w:val="both"/>
        <w:rPr>
          <w:b/>
          <w:sz w:val="28"/>
          <w:szCs w:val="28"/>
          <w:u w:val="single"/>
        </w:rPr>
      </w:pPr>
    </w:p>
    <w:p w14:paraId="616BFF54" w14:textId="77777777" w:rsidR="009F2162" w:rsidRPr="00225148" w:rsidRDefault="009F2162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 xml:space="preserve">One adult, to two children. </w:t>
      </w:r>
    </w:p>
    <w:p w14:paraId="072F1A1A" w14:textId="77777777" w:rsidR="009F2162" w:rsidRPr="00225148" w:rsidRDefault="009F2162" w:rsidP="004B5349">
      <w:pPr>
        <w:ind w:left="284"/>
        <w:jc w:val="both"/>
        <w:rPr>
          <w:sz w:val="28"/>
          <w:szCs w:val="28"/>
        </w:rPr>
      </w:pPr>
    </w:p>
    <w:p w14:paraId="35091018" w14:textId="77777777" w:rsidR="009F2162" w:rsidRPr="00225148" w:rsidRDefault="009F2162" w:rsidP="004B5349">
      <w:pPr>
        <w:ind w:left="284"/>
        <w:jc w:val="both"/>
        <w:rPr>
          <w:b/>
          <w:sz w:val="28"/>
          <w:szCs w:val="28"/>
          <w:u w:val="single"/>
        </w:rPr>
      </w:pPr>
      <w:r w:rsidRPr="00225148">
        <w:rPr>
          <w:b/>
          <w:sz w:val="28"/>
          <w:szCs w:val="28"/>
          <w:u w:val="single"/>
        </w:rPr>
        <w:t>Risk Assessment</w:t>
      </w:r>
    </w:p>
    <w:p w14:paraId="37BB287C" w14:textId="77777777" w:rsidR="009F2162" w:rsidRPr="00225148" w:rsidRDefault="009F2162" w:rsidP="004B5349">
      <w:pPr>
        <w:ind w:left="284"/>
        <w:jc w:val="both"/>
        <w:rPr>
          <w:b/>
          <w:sz w:val="28"/>
          <w:szCs w:val="28"/>
          <w:u w:val="single"/>
        </w:rPr>
      </w:pPr>
    </w:p>
    <w:p w14:paraId="220CE6A1" w14:textId="6B2E24C0" w:rsidR="009F2162" w:rsidRPr="00225148" w:rsidRDefault="009F2162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>Before taking the children on any outing, a member of senior staff will visit the venue and</w:t>
      </w:r>
      <w:r w:rsidR="004338C1">
        <w:rPr>
          <w:sz w:val="28"/>
          <w:szCs w:val="28"/>
        </w:rPr>
        <w:t>/or</w:t>
      </w:r>
      <w:r w:rsidRPr="00225148">
        <w:rPr>
          <w:sz w:val="28"/>
          <w:szCs w:val="28"/>
        </w:rPr>
        <w:t xml:space="preserve"> carry out a risk assessment for the journey and the location.</w:t>
      </w:r>
    </w:p>
    <w:p w14:paraId="63F87033" w14:textId="77777777" w:rsidR="009F2162" w:rsidRPr="00225148" w:rsidRDefault="009F2162" w:rsidP="004B5349">
      <w:pPr>
        <w:ind w:left="284"/>
        <w:jc w:val="both"/>
        <w:rPr>
          <w:sz w:val="28"/>
          <w:szCs w:val="28"/>
        </w:rPr>
      </w:pPr>
    </w:p>
    <w:p w14:paraId="4CF539D4" w14:textId="77777777" w:rsidR="009F2162" w:rsidRPr="00225148" w:rsidRDefault="009F2162" w:rsidP="004B5349">
      <w:pPr>
        <w:ind w:left="284"/>
        <w:jc w:val="both"/>
        <w:rPr>
          <w:b/>
          <w:sz w:val="28"/>
          <w:szCs w:val="28"/>
          <w:u w:val="single"/>
        </w:rPr>
      </w:pPr>
      <w:r w:rsidRPr="00225148">
        <w:rPr>
          <w:b/>
          <w:sz w:val="28"/>
          <w:szCs w:val="28"/>
          <w:u w:val="single"/>
        </w:rPr>
        <w:t>Parental Permission</w:t>
      </w:r>
    </w:p>
    <w:p w14:paraId="76B86A08" w14:textId="77777777" w:rsidR="009F2162" w:rsidRPr="00225148" w:rsidRDefault="009F2162" w:rsidP="004B5349">
      <w:pPr>
        <w:ind w:left="284"/>
        <w:jc w:val="both"/>
        <w:rPr>
          <w:sz w:val="28"/>
          <w:szCs w:val="28"/>
        </w:rPr>
      </w:pPr>
    </w:p>
    <w:p w14:paraId="1BC8A3F4" w14:textId="77777777" w:rsidR="009F2162" w:rsidRPr="00225148" w:rsidRDefault="009F2162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>A consent form will be completed by parents giving the responsible person authority</w:t>
      </w:r>
      <w:r w:rsidR="00851520" w:rsidRPr="00225148">
        <w:rPr>
          <w:sz w:val="28"/>
          <w:szCs w:val="28"/>
        </w:rPr>
        <w:t xml:space="preserve"> for their child whilst on the outing. Details of the outing will be provided to parents at this time including activity programme and time expected to return.</w:t>
      </w:r>
    </w:p>
    <w:p w14:paraId="7B46829B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</w:p>
    <w:p w14:paraId="5B0D72A3" w14:textId="77777777" w:rsidR="00851520" w:rsidRPr="00225148" w:rsidRDefault="00851520" w:rsidP="004B5349">
      <w:pPr>
        <w:ind w:left="284"/>
        <w:jc w:val="both"/>
        <w:rPr>
          <w:b/>
          <w:sz w:val="28"/>
          <w:szCs w:val="28"/>
          <w:u w:val="single"/>
        </w:rPr>
      </w:pPr>
      <w:r w:rsidRPr="00225148">
        <w:rPr>
          <w:b/>
          <w:sz w:val="28"/>
          <w:szCs w:val="28"/>
          <w:u w:val="single"/>
        </w:rPr>
        <w:t>Emergency Procedure</w:t>
      </w:r>
    </w:p>
    <w:p w14:paraId="2DF3BAA5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</w:p>
    <w:p w14:paraId="7A4C2733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>Contact telephone numbers for parents/carers will be taken.</w:t>
      </w:r>
    </w:p>
    <w:p w14:paraId="5688D8DF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>A fully charged work mobile phone will be carried at all times; this number will also be left with a responsible person at the setting.</w:t>
      </w:r>
    </w:p>
    <w:p w14:paraId="5AF4BAE7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>A qualified first aider will always be present on the trip/visit who will hold a first aid kit.</w:t>
      </w:r>
    </w:p>
    <w:p w14:paraId="79B30C3A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 xml:space="preserve">If an accident requiring medical assistance occurs to a child, the parent will be asked to meet the child and a member of staff at the nearest hospital. </w:t>
      </w:r>
    </w:p>
    <w:p w14:paraId="64E904E1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</w:p>
    <w:p w14:paraId="5A6D16A9" w14:textId="77777777" w:rsidR="00851520" w:rsidRPr="00225148" w:rsidRDefault="00851520" w:rsidP="004B5349">
      <w:pPr>
        <w:ind w:left="284"/>
        <w:jc w:val="both"/>
        <w:rPr>
          <w:b/>
          <w:sz w:val="28"/>
          <w:szCs w:val="28"/>
          <w:u w:val="single"/>
        </w:rPr>
      </w:pPr>
      <w:r w:rsidRPr="00225148">
        <w:rPr>
          <w:b/>
          <w:sz w:val="28"/>
          <w:szCs w:val="28"/>
          <w:u w:val="single"/>
        </w:rPr>
        <w:t>Information</w:t>
      </w:r>
    </w:p>
    <w:p w14:paraId="260B32F4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</w:p>
    <w:p w14:paraId="16AE8127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  <w:r w:rsidRPr="00225148">
        <w:rPr>
          <w:sz w:val="28"/>
          <w:szCs w:val="28"/>
        </w:rPr>
        <w:t>A list of all children will be taken along with, Parents home telephone numbers, special needs, First Aid Kit, any necessary medication and accident book and spare clothes.</w:t>
      </w:r>
    </w:p>
    <w:p w14:paraId="3F9D65B9" w14:textId="77777777" w:rsidR="00851520" w:rsidRPr="00225148" w:rsidRDefault="00851520" w:rsidP="004B5349">
      <w:pPr>
        <w:ind w:left="284"/>
        <w:jc w:val="both"/>
        <w:rPr>
          <w:sz w:val="28"/>
          <w:szCs w:val="28"/>
        </w:rPr>
      </w:pPr>
    </w:p>
    <w:p w14:paraId="7E0E65AF" w14:textId="6D6AEF2A" w:rsidR="004E61B7" w:rsidRDefault="004338C1">
      <w:r>
        <w:rPr>
          <w:sz w:val="28"/>
          <w:szCs w:val="28"/>
        </w:rPr>
        <w:t xml:space="preserve">Reviewed </w:t>
      </w:r>
      <w:r w:rsidR="00146D24">
        <w:rPr>
          <w:sz w:val="28"/>
          <w:szCs w:val="28"/>
        </w:rPr>
        <w:t xml:space="preserve">March </w:t>
      </w:r>
      <w:r w:rsidR="00AA76B8">
        <w:rPr>
          <w:sz w:val="28"/>
          <w:szCs w:val="28"/>
        </w:rPr>
        <w:t>2025</w:t>
      </w:r>
      <w:r w:rsidR="00146D24">
        <w:rPr>
          <w:sz w:val="28"/>
          <w:szCs w:val="28"/>
        </w:rPr>
        <w:t xml:space="preserve">   Review March </w:t>
      </w:r>
      <w:r w:rsidR="00AA76B8">
        <w:rPr>
          <w:sz w:val="28"/>
          <w:szCs w:val="28"/>
        </w:rPr>
        <w:t>2026</w:t>
      </w:r>
    </w:p>
    <w:sectPr w:rsidR="004E61B7" w:rsidSect="00E136F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7679"/>
    <w:multiLevelType w:val="hybridMultilevel"/>
    <w:tmpl w:val="EF4242C0"/>
    <w:lvl w:ilvl="0" w:tplc="CE6A403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258F6"/>
    <w:multiLevelType w:val="hybridMultilevel"/>
    <w:tmpl w:val="1A1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4E44"/>
    <w:multiLevelType w:val="hybridMultilevel"/>
    <w:tmpl w:val="BB2C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E3377"/>
    <w:multiLevelType w:val="hybridMultilevel"/>
    <w:tmpl w:val="20B4E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C6624"/>
    <w:multiLevelType w:val="hybridMultilevel"/>
    <w:tmpl w:val="87DC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23FB2"/>
    <w:multiLevelType w:val="hybridMultilevel"/>
    <w:tmpl w:val="C1A8C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69089">
    <w:abstractNumId w:val="5"/>
  </w:num>
  <w:num w:numId="2" w16cid:durableId="268398450">
    <w:abstractNumId w:val="4"/>
  </w:num>
  <w:num w:numId="3" w16cid:durableId="1144658181">
    <w:abstractNumId w:val="3"/>
  </w:num>
  <w:num w:numId="4" w16cid:durableId="952830669">
    <w:abstractNumId w:val="2"/>
  </w:num>
  <w:num w:numId="5" w16cid:durableId="1275749227">
    <w:abstractNumId w:val="1"/>
  </w:num>
  <w:num w:numId="6" w16cid:durableId="100251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1B7"/>
    <w:rsid w:val="00037499"/>
    <w:rsid w:val="000C606A"/>
    <w:rsid w:val="00146D24"/>
    <w:rsid w:val="00161C93"/>
    <w:rsid w:val="00165C3D"/>
    <w:rsid w:val="001857EC"/>
    <w:rsid w:val="00225148"/>
    <w:rsid w:val="00263D54"/>
    <w:rsid w:val="00297F9E"/>
    <w:rsid w:val="002F6CAF"/>
    <w:rsid w:val="003F4DAB"/>
    <w:rsid w:val="00400480"/>
    <w:rsid w:val="004252A6"/>
    <w:rsid w:val="004338C1"/>
    <w:rsid w:val="004B5349"/>
    <w:rsid w:val="004E61B7"/>
    <w:rsid w:val="00516516"/>
    <w:rsid w:val="005C032F"/>
    <w:rsid w:val="005F0FD9"/>
    <w:rsid w:val="00703AE6"/>
    <w:rsid w:val="00851520"/>
    <w:rsid w:val="00994A5D"/>
    <w:rsid w:val="009B10B5"/>
    <w:rsid w:val="009F2162"/>
    <w:rsid w:val="00A418F4"/>
    <w:rsid w:val="00AA2D25"/>
    <w:rsid w:val="00AA76B8"/>
    <w:rsid w:val="00B24FE8"/>
    <w:rsid w:val="00E136FA"/>
    <w:rsid w:val="00E37082"/>
    <w:rsid w:val="00EF7897"/>
    <w:rsid w:val="00FA3B03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8DA624"/>
  <w15:docId w15:val="{4CD9984C-7071-4AEA-B189-5DBCC81C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E61B7"/>
    <w:pPr>
      <w:ind w:left="720"/>
      <w:contextualSpacing/>
    </w:pPr>
  </w:style>
  <w:style w:type="table" w:styleId="TableGrid">
    <w:name w:val="Table Grid"/>
    <w:basedOn w:val="TableNormal"/>
    <w:uiPriority w:val="59"/>
    <w:rsid w:val="004E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anana-moon-clothing.co.uk/dynamicdata/categoryImages/TrueView_Child%20010-EMB-t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Marys Community Nursery</cp:lastModifiedBy>
  <cp:revision>2</cp:revision>
  <cp:lastPrinted>2021-12-08T14:38:00Z</cp:lastPrinted>
  <dcterms:created xsi:type="dcterms:W3CDTF">2025-03-13T13:38:00Z</dcterms:created>
  <dcterms:modified xsi:type="dcterms:W3CDTF">2025-03-13T13:38:00Z</dcterms:modified>
</cp:coreProperties>
</file>